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E3" w:rsidRDefault="00BC76E3" w:rsidP="006B7E32">
      <w:pPr>
        <w:spacing w:before="100" w:beforeAutospacing="1" w:after="100" w:afterAutospacing="1" w:line="240" w:lineRule="auto"/>
        <w:outlineLvl w:val="0"/>
        <w:rPr>
          <w:rFonts w:ascii="Times New Roman" w:eastAsia="Times New Roman" w:hAnsi="Times New Roman" w:cs="Times New Roman"/>
          <w:b/>
          <w:bCs/>
          <w:kern w:val="36"/>
          <w:sz w:val="48"/>
          <w:szCs w:val="48"/>
          <w:rtl/>
        </w:rPr>
      </w:pPr>
    </w:p>
    <w:p w:rsidR="00BC76E3" w:rsidRDefault="00BC76E3" w:rsidP="006B7E32">
      <w:pPr>
        <w:spacing w:before="100" w:beforeAutospacing="1" w:after="100" w:afterAutospacing="1" w:line="240" w:lineRule="auto"/>
        <w:outlineLvl w:val="0"/>
        <w:rPr>
          <w:rFonts w:ascii="Times New Roman" w:eastAsia="Times New Roman" w:hAnsi="Times New Roman" w:cs="Times New Roman"/>
          <w:b/>
          <w:bCs/>
          <w:kern w:val="36"/>
          <w:sz w:val="48"/>
          <w:szCs w:val="48"/>
          <w:rtl/>
        </w:rPr>
      </w:pPr>
    </w:p>
    <w:p w:rsidR="006B7E32" w:rsidRPr="006B7E32" w:rsidRDefault="006B7E32" w:rsidP="006B7E32">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hint="cs"/>
          <w:b/>
          <w:bCs/>
          <w:kern w:val="36"/>
          <w:sz w:val="48"/>
          <w:szCs w:val="48"/>
          <w:rtl/>
        </w:rPr>
        <w:t xml:space="preserve">تحديد </w:t>
      </w:r>
      <w:r w:rsidRPr="006B7E32">
        <w:rPr>
          <w:rFonts w:ascii="Times New Roman" w:eastAsia="Times New Roman" w:hAnsi="Times New Roman" w:cs="Times New Roman"/>
          <w:b/>
          <w:bCs/>
          <w:kern w:val="36"/>
          <w:sz w:val="48"/>
          <w:szCs w:val="48"/>
          <w:rtl/>
        </w:rPr>
        <w:t>سياسة الوقاية من عمليات غسيل الأموال و</w:t>
      </w:r>
      <w:r>
        <w:rPr>
          <w:rFonts w:ascii="Times New Roman" w:eastAsia="Times New Roman" w:hAnsi="Times New Roman" w:cs="Times New Roman" w:hint="cs"/>
          <w:b/>
          <w:bCs/>
          <w:kern w:val="36"/>
          <w:sz w:val="48"/>
          <w:szCs w:val="48"/>
          <w:rtl/>
        </w:rPr>
        <w:t xml:space="preserve">فهم </w:t>
      </w:r>
      <w:r w:rsidRPr="006B7E32">
        <w:rPr>
          <w:rFonts w:ascii="Times New Roman" w:eastAsia="Times New Roman" w:hAnsi="Times New Roman" w:cs="Times New Roman"/>
          <w:b/>
          <w:bCs/>
          <w:kern w:val="36"/>
          <w:sz w:val="48"/>
          <w:szCs w:val="48"/>
          <w:rtl/>
        </w:rPr>
        <w:t>جرائم تمويل الإرهاب</w:t>
      </w:r>
    </w:p>
    <w:p w:rsidR="006B7E32" w:rsidRPr="006B7E32" w:rsidRDefault="006B7E32" w:rsidP="00BC76E3">
      <w:pPr>
        <w:spacing w:before="100" w:beforeAutospacing="1" w:after="100" w:afterAutospacing="1" w:line="240" w:lineRule="auto"/>
        <w:rPr>
          <w:rFonts w:ascii="Times New Roman" w:eastAsia="Times New Roman" w:hAnsi="Times New Roman" w:cs="Times New Roman"/>
          <w:sz w:val="24"/>
          <w:szCs w:val="24"/>
        </w:rPr>
      </w:pPr>
    </w:p>
    <w:p w:rsidR="006B7E32" w:rsidRPr="006B7E32" w:rsidRDefault="006B7E32" w:rsidP="006B7E32">
      <w:p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b/>
          <w:bCs/>
          <w:color w:val="000000"/>
          <w:sz w:val="27"/>
          <w:szCs w:val="27"/>
          <w:rtl/>
        </w:rPr>
        <w:t>مقدمة</w:t>
      </w:r>
    </w:p>
    <w:p w:rsidR="006B7E32" w:rsidRPr="006B7E32" w:rsidRDefault="006B7E32" w:rsidP="006B7E32">
      <w:p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تعد سياسة الوقاية من عمليات غسل الأموال وجرائم تمويل الإرهاب أحد الركائز الأساسية التي اتخذتها الجمعية في مجال الرقابة المالية وفقاً لنظام مكافحة غسل الأموال السعودي الصادر بالمرسوم الملكي رقم م/31 بتاريخ 11/5/1433هـ، ولائحته التنفيذية وجميع التعديلات اللاحقة ليتوافق مع هذه السياسة</w:t>
      </w:r>
      <w:r w:rsidRPr="006B7E32">
        <w:rPr>
          <w:rFonts w:ascii="Times New Roman" w:eastAsia="Times New Roman" w:hAnsi="Times New Roman" w:cs="Times New Roman"/>
          <w:color w:val="000000"/>
          <w:sz w:val="27"/>
          <w:szCs w:val="27"/>
        </w:rPr>
        <w:t>. </w:t>
      </w:r>
    </w:p>
    <w:p w:rsidR="006B7E32" w:rsidRPr="006B7E32" w:rsidRDefault="006B7E32" w:rsidP="006B7E32">
      <w:p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b/>
          <w:bCs/>
          <w:color w:val="000000"/>
          <w:sz w:val="27"/>
          <w:szCs w:val="27"/>
          <w:rtl/>
        </w:rPr>
        <w:t>النطاق</w:t>
      </w:r>
    </w:p>
    <w:p w:rsidR="006B7E32" w:rsidRPr="006B7E32" w:rsidRDefault="006B7E32" w:rsidP="006B7E32">
      <w:p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تحدد هذه السياسة المسؤوليات العامة على كافة العاملين ومن لهم علاقات تعاقدية وتطوعية في الجمعية</w:t>
      </w:r>
      <w:r w:rsidRPr="006B7E32">
        <w:rPr>
          <w:rFonts w:ascii="Times New Roman" w:eastAsia="Times New Roman" w:hAnsi="Times New Roman" w:cs="Times New Roman"/>
          <w:color w:val="000000"/>
          <w:sz w:val="27"/>
          <w:szCs w:val="27"/>
        </w:rPr>
        <w:t>.</w:t>
      </w:r>
    </w:p>
    <w:p w:rsidR="006B7E32" w:rsidRPr="006B7E32" w:rsidRDefault="006B7E32" w:rsidP="006B7E32">
      <w:p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b/>
          <w:bCs/>
          <w:color w:val="000000"/>
          <w:sz w:val="27"/>
          <w:szCs w:val="27"/>
          <w:rtl/>
        </w:rPr>
        <w:t>البيان</w:t>
      </w:r>
    </w:p>
    <w:p w:rsidR="006B7E32" w:rsidRPr="006B7E32" w:rsidRDefault="006B7E32" w:rsidP="006B7E32">
      <w:p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b/>
          <w:bCs/>
          <w:color w:val="000000"/>
          <w:sz w:val="27"/>
          <w:szCs w:val="27"/>
          <w:rtl/>
        </w:rPr>
        <w:t>طرق الوقائية التي اتخذتها الجمعية في سبيل مكافحة عمليات غسل الأموال وجرائم تمويل الإرهاب</w:t>
      </w:r>
      <w:r w:rsidRPr="006B7E32">
        <w:rPr>
          <w:rFonts w:ascii="Times New Roman" w:eastAsia="Times New Roman" w:hAnsi="Times New Roman" w:cs="Times New Roman"/>
          <w:b/>
          <w:bCs/>
          <w:color w:val="000000"/>
          <w:sz w:val="27"/>
          <w:szCs w:val="27"/>
        </w:rPr>
        <w:t>:</w:t>
      </w:r>
    </w:p>
    <w:p w:rsidR="006B7E32" w:rsidRPr="006B7E32" w:rsidRDefault="006B7E32" w:rsidP="006B7E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تحديد وفهم وتقييم لمخاطر غسل الأموال وتمويل الإرهاب التي تتعرض لها الجمعية</w:t>
      </w:r>
      <w:r w:rsidRPr="006B7E32">
        <w:rPr>
          <w:rFonts w:ascii="Times New Roman" w:eastAsia="Times New Roman" w:hAnsi="Times New Roman" w:cs="Times New Roman"/>
          <w:color w:val="000000"/>
          <w:sz w:val="27"/>
          <w:szCs w:val="27"/>
        </w:rPr>
        <w:t>.</w:t>
      </w:r>
    </w:p>
    <w:p w:rsidR="006B7E32" w:rsidRPr="006B7E32" w:rsidRDefault="006B7E32" w:rsidP="006B7E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اتخاذ قرارات مبررة في شأن الحد من مخاطر غسل الأموال وتمويل الإرهاب الخاصة بالمنتجات والخدمات</w:t>
      </w:r>
      <w:r w:rsidRPr="006B7E32">
        <w:rPr>
          <w:rFonts w:ascii="Times New Roman" w:eastAsia="Times New Roman" w:hAnsi="Times New Roman" w:cs="Times New Roman"/>
          <w:color w:val="000000"/>
          <w:sz w:val="27"/>
          <w:szCs w:val="27"/>
        </w:rPr>
        <w:t>.</w:t>
      </w:r>
    </w:p>
    <w:p w:rsidR="006B7E32" w:rsidRPr="006B7E32" w:rsidRDefault="006B7E32" w:rsidP="006B7E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تعزيز برامج بناء القدرات والتدريب رفع كفاءة العاملين بما يتلاءم مع نوعية الأعمال في الجمعية في مجال المكافحة</w:t>
      </w:r>
      <w:r w:rsidRPr="006B7E32">
        <w:rPr>
          <w:rFonts w:ascii="Times New Roman" w:eastAsia="Times New Roman" w:hAnsi="Times New Roman" w:cs="Times New Roman"/>
          <w:color w:val="000000"/>
          <w:sz w:val="27"/>
          <w:szCs w:val="27"/>
        </w:rPr>
        <w:t>.</w:t>
      </w:r>
    </w:p>
    <w:p w:rsidR="006B7E32" w:rsidRPr="006B7E32" w:rsidRDefault="006B7E32" w:rsidP="006B7E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رفع كفاءة القنوات المستخدمة للمكافحة وتحسين جودة التعرف على العملاء وإجراءات العناية الواجبة</w:t>
      </w:r>
      <w:r w:rsidRPr="006B7E32">
        <w:rPr>
          <w:rFonts w:ascii="Times New Roman" w:eastAsia="Times New Roman" w:hAnsi="Times New Roman" w:cs="Times New Roman"/>
          <w:color w:val="000000"/>
          <w:sz w:val="27"/>
          <w:szCs w:val="27"/>
        </w:rPr>
        <w:t>.</w:t>
      </w:r>
    </w:p>
    <w:p w:rsidR="006B7E32" w:rsidRPr="006B7E32" w:rsidRDefault="006B7E32" w:rsidP="006B7E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توفير الأدوات اللازمة التي تساعد على رفع جودة وفاعلية الأعمال في الجمعية</w:t>
      </w:r>
      <w:r w:rsidRPr="006B7E32">
        <w:rPr>
          <w:rFonts w:ascii="Times New Roman" w:eastAsia="Times New Roman" w:hAnsi="Times New Roman" w:cs="Times New Roman"/>
          <w:color w:val="000000"/>
          <w:sz w:val="27"/>
          <w:szCs w:val="27"/>
        </w:rPr>
        <w:t>.</w:t>
      </w:r>
    </w:p>
    <w:p w:rsidR="006B7E32" w:rsidRPr="006B7E32" w:rsidRDefault="006B7E32" w:rsidP="006B7E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إقامة برامج توعوية لرفع مستوى الوعي لدى العاملين في الجمعية لمكافحة غسل الأموال وجرائم تمويل الإرهاب</w:t>
      </w:r>
      <w:r w:rsidRPr="006B7E32">
        <w:rPr>
          <w:rFonts w:ascii="Times New Roman" w:eastAsia="Times New Roman" w:hAnsi="Times New Roman" w:cs="Times New Roman"/>
          <w:color w:val="000000"/>
          <w:sz w:val="27"/>
          <w:szCs w:val="27"/>
        </w:rPr>
        <w:t>.</w:t>
      </w:r>
    </w:p>
    <w:p w:rsidR="006B7E32" w:rsidRPr="006B7E32" w:rsidRDefault="006B7E32" w:rsidP="006B7E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الاعتماد على القنوات المالية غير النقدية والاستفادة من مميزاتها للتقليل من استخدام النقد في المصروفات</w:t>
      </w:r>
      <w:r w:rsidRPr="006B7E32">
        <w:rPr>
          <w:rFonts w:ascii="Times New Roman" w:eastAsia="Times New Roman" w:hAnsi="Times New Roman" w:cs="Times New Roman"/>
          <w:color w:val="000000"/>
          <w:sz w:val="27"/>
          <w:szCs w:val="27"/>
        </w:rPr>
        <w:t>.</w:t>
      </w:r>
    </w:p>
    <w:p w:rsidR="006B7E32" w:rsidRPr="006B7E32" w:rsidRDefault="006B7E32" w:rsidP="006B7E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التعرف على المستفيد الحقيقي ذو الصفة الطبيعية أو الاعتبارية في التبادل المالي</w:t>
      </w:r>
      <w:r w:rsidRPr="006B7E32">
        <w:rPr>
          <w:rFonts w:ascii="Times New Roman" w:eastAsia="Times New Roman" w:hAnsi="Times New Roman" w:cs="Times New Roman"/>
          <w:color w:val="000000"/>
          <w:sz w:val="27"/>
          <w:szCs w:val="27"/>
        </w:rPr>
        <w:t>.</w:t>
      </w:r>
    </w:p>
    <w:p w:rsidR="006B7E32" w:rsidRPr="006B7E32" w:rsidRDefault="006B7E32" w:rsidP="006B7E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السعي في إيجاد عمليات ربط الكتروني مع الجهات ذات العلاقة للمساهمة في التأكد من هوية الأشخاص والمبالغ المشتبه بها</w:t>
      </w:r>
      <w:r w:rsidRPr="006B7E32">
        <w:rPr>
          <w:rFonts w:ascii="Times New Roman" w:eastAsia="Times New Roman" w:hAnsi="Times New Roman" w:cs="Times New Roman"/>
          <w:color w:val="000000"/>
          <w:sz w:val="27"/>
          <w:szCs w:val="27"/>
        </w:rPr>
        <w:t>.</w:t>
      </w:r>
    </w:p>
    <w:p w:rsidR="006B7E32" w:rsidRDefault="006B7E32" w:rsidP="006B7E32">
      <w:pPr>
        <w:spacing w:before="100" w:beforeAutospacing="1" w:after="100" w:afterAutospacing="1" w:line="240" w:lineRule="auto"/>
        <w:rPr>
          <w:rFonts w:ascii="Times New Roman" w:eastAsia="Times New Roman" w:hAnsi="Times New Roman" w:cs="Times New Roman"/>
          <w:b/>
          <w:bCs/>
          <w:color w:val="000000"/>
          <w:sz w:val="27"/>
          <w:szCs w:val="27"/>
          <w:rtl/>
        </w:rPr>
      </w:pPr>
    </w:p>
    <w:p w:rsidR="006B7E32" w:rsidRDefault="006B7E32" w:rsidP="006B7E32">
      <w:pPr>
        <w:spacing w:before="100" w:beforeAutospacing="1" w:after="100" w:afterAutospacing="1" w:line="240" w:lineRule="auto"/>
        <w:rPr>
          <w:rFonts w:ascii="Times New Roman" w:eastAsia="Times New Roman" w:hAnsi="Times New Roman" w:cs="Times New Roman"/>
          <w:b/>
          <w:bCs/>
          <w:color w:val="000000"/>
          <w:sz w:val="27"/>
          <w:szCs w:val="27"/>
          <w:rtl/>
        </w:rPr>
      </w:pPr>
    </w:p>
    <w:p w:rsidR="00AC76E0" w:rsidRDefault="00AC76E0" w:rsidP="006B7E32">
      <w:pPr>
        <w:spacing w:before="100" w:beforeAutospacing="1" w:after="100" w:afterAutospacing="1" w:line="240" w:lineRule="auto"/>
        <w:rPr>
          <w:rFonts w:ascii="Times New Roman" w:eastAsia="Times New Roman" w:hAnsi="Times New Roman" w:cs="Times New Roman"/>
          <w:b/>
          <w:bCs/>
          <w:color w:val="000000"/>
          <w:sz w:val="27"/>
          <w:szCs w:val="27"/>
          <w:rtl/>
        </w:rPr>
      </w:pPr>
    </w:p>
    <w:p w:rsidR="00AC76E0" w:rsidRDefault="00AC76E0" w:rsidP="006B7E32">
      <w:pPr>
        <w:spacing w:before="100" w:beforeAutospacing="1" w:after="100" w:afterAutospacing="1" w:line="240" w:lineRule="auto"/>
        <w:rPr>
          <w:rFonts w:ascii="Times New Roman" w:eastAsia="Times New Roman" w:hAnsi="Times New Roman" w:cs="Times New Roman"/>
          <w:b/>
          <w:bCs/>
          <w:color w:val="000000"/>
          <w:sz w:val="27"/>
          <w:szCs w:val="27"/>
          <w:rtl/>
        </w:rPr>
      </w:pPr>
    </w:p>
    <w:p w:rsidR="006B7E32" w:rsidRPr="006B7E32" w:rsidRDefault="006B7E32" w:rsidP="006B7E32">
      <w:p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b/>
          <w:bCs/>
          <w:color w:val="000000"/>
          <w:sz w:val="27"/>
          <w:szCs w:val="27"/>
          <w:rtl/>
        </w:rPr>
        <w:t>المسؤوليات</w:t>
      </w:r>
    </w:p>
    <w:p w:rsidR="006B7E32" w:rsidRPr="006B7E32" w:rsidRDefault="006B7E32" w:rsidP="006B7E32">
      <w:p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تطبق هذه السياسة ضمن أنشطة الجمعية وعلى جميع العاملين الذين يعملون تحت إدارة واشراف الجمعية الاطلاع على الأنظمة المتعلقة بمكافحة غسل الأموال وعلى هذه السياسة والإلمام بها والتوقيع عليها، والالتزام بما ورد فيها من أحكام عند أداء واجباتهم ومسؤولياتهم الوظيفية. وعلى الإدارة المالية نشر الوعي في ذلك الخصوص وتزويد جميع الإدارات والأقسام بنسخة منها</w:t>
      </w:r>
      <w:r w:rsidRPr="006B7E32">
        <w:rPr>
          <w:rFonts w:ascii="Times New Roman" w:eastAsia="Times New Roman" w:hAnsi="Times New Roman" w:cs="Times New Roman"/>
          <w:color w:val="000000"/>
          <w:sz w:val="27"/>
          <w:szCs w:val="27"/>
        </w:rPr>
        <w:t>.</w:t>
      </w:r>
    </w:p>
    <w:p w:rsidR="006B7E32" w:rsidRPr="006B7E32" w:rsidRDefault="006B7E32" w:rsidP="006B7E32">
      <w:pPr>
        <w:spacing w:before="100" w:beforeAutospacing="1" w:after="100" w:afterAutospacing="1" w:line="240" w:lineRule="auto"/>
        <w:rPr>
          <w:rFonts w:ascii="Times New Roman" w:eastAsia="Times New Roman" w:hAnsi="Times New Roman" w:cs="Times New Roman"/>
          <w:sz w:val="24"/>
          <w:szCs w:val="24"/>
        </w:rPr>
      </w:pPr>
      <w:r w:rsidRPr="006B7E32">
        <w:rPr>
          <w:rFonts w:ascii="Times New Roman" w:eastAsia="Times New Roman" w:hAnsi="Times New Roman" w:cs="Times New Roman"/>
          <w:color w:val="000000"/>
          <w:sz w:val="27"/>
          <w:szCs w:val="27"/>
          <w:rtl/>
        </w:rPr>
        <w:t>وتحرص الجمعية حال التعاقد مع متعاونين على التأكد من إتباعهم والتزامهم بقواعد مكافحة غسل الأموال وتمويل الإرهاب</w:t>
      </w:r>
      <w:r w:rsidRPr="006B7E32">
        <w:rPr>
          <w:rFonts w:ascii="Times New Roman" w:eastAsia="Times New Roman" w:hAnsi="Times New Roman" w:cs="Times New Roman"/>
          <w:color w:val="000000"/>
          <w:sz w:val="27"/>
          <w:szCs w:val="27"/>
        </w:rPr>
        <w:t>.</w:t>
      </w:r>
    </w:p>
    <w:p w:rsidR="00956C84" w:rsidRDefault="003F30F9" w:rsidP="006B7E32">
      <w:r>
        <w:rPr>
          <w:rFonts w:cs="Arial"/>
          <w:noProof/>
          <w:rtl/>
        </w:rPr>
        <w:lastRenderedPageBreak/>
        <w:drawing>
          <wp:inline distT="0" distB="0" distL="0" distR="0">
            <wp:extent cx="5274310" cy="7140604"/>
            <wp:effectExtent l="0" t="0" r="2540" b="3175"/>
            <wp:docPr id="1" name="صورة 1" descr="C:\Users\DELL\Desktop\مجلد الجمعية 2020\IMG_٢٠٢٠٠١٢٧_٠٩٣٨٢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مجلد الجمعية 2020\IMG_٢٠٢٠٠١٢٧_٠٩٣٨٢٣.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7140604"/>
                    </a:xfrm>
                    <a:prstGeom prst="rect">
                      <a:avLst/>
                    </a:prstGeom>
                    <a:noFill/>
                    <a:ln>
                      <a:noFill/>
                    </a:ln>
                  </pic:spPr>
                </pic:pic>
              </a:graphicData>
            </a:graphic>
          </wp:inline>
        </w:drawing>
      </w:r>
      <w:bookmarkStart w:id="0" w:name="_GoBack"/>
      <w:bookmarkEnd w:id="0"/>
    </w:p>
    <w:sectPr w:rsidR="00956C84" w:rsidSect="00C336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612D"/>
    <w:multiLevelType w:val="multilevel"/>
    <w:tmpl w:val="7B282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38"/>
    <w:rsid w:val="00330E38"/>
    <w:rsid w:val="003F30F9"/>
    <w:rsid w:val="006B7E32"/>
    <w:rsid w:val="00940A05"/>
    <w:rsid w:val="00956C84"/>
    <w:rsid w:val="00AC76E0"/>
    <w:rsid w:val="00BC76E3"/>
    <w:rsid w:val="00C33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6B7E3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B7E3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B7E3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B7E32"/>
    <w:rPr>
      <w:b/>
      <w:bCs/>
    </w:rPr>
  </w:style>
  <w:style w:type="paragraph" w:styleId="a5">
    <w:name w:val="Balloon Text"/>
    <w:basedOn w:val="a"/>
    <w:link w:val="Char"/>
    <w:uiPriority w:val="99"/>
    <w:semiHidden/>
    <w:unhideWhenUsed/>
    <w:rsid w:val="003F30F9"/>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F30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6B7E3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B7E3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B7E3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B7E32"/>
    <w:rPr>
      <w:b/>
      <w:bCs/>
    </w:rPr>
  </w:style>
  <w:style w:type="paragraph" w:styleId="a5">
    <w:name w:val="Balloon Text"/>
    <w:basedOn w:val="a"/>
    <w:link w:val="Char"/>
    <w:uiPriority w:val="99"/>
    <w:semiHidden/>
    <w:unhideWhenUsed/>
    <w:rsid w:val="003F30F9"/>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F3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54253">
      <w:bodyDiv w:val="1"/>
      <w:marLeft w:val="0"/>
      <w:marRight w:val="0"/>
      <w:marTop w:val="0"/>
      <w:marBottom w:val="0"/>
      <w:divBdr>
        <w:top w:val="none" w:sz="0" w:space="0" w:color="auto"/>
        <w:left w:val="none" w:sz="0" w:space="0" w:color="auto"/>
        <w:bottom w:val="none" w:sz="0" w:space="0" w:color="auto"/>
        <w:right w:val="none" w:sz="0" w:space="0" w:color="auto"/>
      </w:divBdr>
      <w:divsChild>
        <w:div w:id="84640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281</Words>
  <Characters>1602</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‏‏مستخدم Windows</cp:lastModifiedBy>
  <cp:revision>7</cp:revision>
  <cp:lastPrinted>2020-01-27T07:16:00Z</cp:lastPrinted>
  <dcterms:created xsi:type="dcterms:W3CDTF">2020-01-23T06:09:00Z</dcterms:created>
  <dcterms:modified xsi:type="dcterms:W3CDTF">2020-01-27T07:16:00Z</dcterms:modified>
</cp:coreProperties>
</file>